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DCF" w:rsidRDefault="009B4DCF" w:rsidP="009B4DCF">
      <w:pPr>
        <w:pStyle w:val="Titrelves"/>
        <w:jc w:val="center"/>
      </w:pPr>
    </w:p>
    <w:p w:rsidR="009B4DCF" w:rsidRDefault="009B4DCF" w:rsidP="00E2597A">
      <w:pPr>
        <w:pStyle w:val="Titrelves"/>
        <w:jc w:val="center"/>
      </w:pPr>
      <w:r>
        <w:t>Les paysages agricoles</w:t>
      </w:r>
    </w:p>
    <w:p w:rsidR="004A7C55" w:rsidRPr="009B4DCF" w:rsidRDefault="009B4DCF" w:rsidP="009B4DCF">
      <w:pPr>
        <w:pStyle w:val="Consigne"/>
        <w:numPr>
          <w:ilvl w:val="0"/>
          <w:numId w:val="4"/>
        </w:numPr>
        <w:rPr>
          <w:i/>
          <w:u w:val="single"/>
        </w:rPr>
      </w:pPr>
      <w:r w:rsidRPr="009B4DCF">
        <w:rPr>
          <w:i/>
          <w:u w:val="single"/>
        </w:rPr>
        <w:t xml:space="preserve">Observe attentivement ces photographies, puis </w:t>
      </w:r>
      <w:r w:rsidR="006C302E">
        <w:rPr>
          <w:i/>
          <w:u w:val="single"/>
        </w:rPr>
        <w:t xml:space="preserve">lis </w:t>
      </w:r>
      <w:r w:rsidRPr="009B4DCF">
        <w:rPr>
          <w:i/>
          <w:u w:val="single"/>
        </w:rPr>
        <w:t>les textes au dos de cette fiche.</w:t>
      </w:r>
    </w:p>
    <w:p w:rsidR="009B4DCF" w:rsidRDefault="009B4DCF" w:rsidP="009B4DCF">
      <w:pPr>
        <w:pStyle w:val="Consigne"/>
        <w:numPr>
          <w:ilvl w:val="0"/>
          <w:numId w:val="4"/>
        </w:numPr>
        <w:rPr>
          <w:i/>
          <w:u w:val="single"/>
        </w:rPr>
      </w:pPr>
      <w:r w:rsidRPr="009B4DCF">
        <w:rPr>
          <w:i/>
          <w:u w:val="single"/>
        </w:rPr>
        <w:t>Ecris sous chaque photographie le paysage auquel elle correspond.</w:t>
      </w:r>
    </w:p>
    <w:p w:rsidR="009B4DCF" w:rsidRPr="009B4DCF" w:rsidRDefault="00E2597A" w:rsidP="009B4DCF">
      <w:pPr>
        <w:pStyle w:val="Consigne"/>
        <w:rPr>
          <w:i/>
          <w:u w:val="single"/>
        </w:rPr>
      </w:pPr>
      <w:r>
        <w:rPr>
          <w:i/>
          <w:noProof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210185</wp:posOffset>
            </wp:positionV>
            <wp:extent cx="3133725" cy="2133600"/>
            <wp:effectExtent l="19050" t="0" r="9525" b="0"/>
            <wp:wrapNone/>
            <wp:docPr id="1" name="Image 0" descr="~bmpg99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~bmpg99s0.jpg"/>
                    <pic:cNvPicPr/>
                  </pic:nvPicPr>
                  <pic:blipFill>
                    <a:blip r:embed="rId8" cstate="print"/>
                    <a:srcRect t="28155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DCF">
        <w:rPr>
          <w:i/>
          <w:noProof/>
          <w:u w:val="single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3592117</wp:posOffset>
            </wp:positionH>
            <wp:positionV relativeFrom="paragraph">
              <wp:posOffset>214631</wp:posOffset>
            </wp:positionV>
            <wp:extent cx="3004897" cy="2133600"/>
            <wp:effectExtent l="19050" t="0" r="5003" b="0"/>
            <wp:wrapNone/>
            <wp:docPr id="5" name="Image 5" descr="C:\Users\charlotte\AppData\Local\Temp\HD_33_Vig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rlotte\AppData\Local\Temp\HD_33_Vign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97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60B" w:rsidRDefault="0080460B" w:rsidP="008F1FB9"/>
    <w:p w:rsidR="009B4DCF" w:rsidRDefault="009B4DCF" w:rsidP="008F1FB9"/>
    <w:p w:rsidR="009B4DCF" w:rsidRDefault="009B4DCF" w:rsidP="008F1FB9"/>
    <w:p w:rsidR="009B4DCF" w:rsidRDefault="009B4DCF" w:rsidP="008F1FB9"/>
    <w:p w:rsidR="009B4DCF" w:rsidRDefault="009B4DCF" w:rsidP="008F1FB9"/>
    <w:p w:rsidR="009B4DCF" w:rsidRDefault="00E2597A" w:rsidP="008F1FB9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84.45pt;margin-top:24.2pt;width:234pt;height:22.5pt;z-index:251668480">
            <v:textbox>
              <w:txbxContent>
                <w:p w:rsidR="00E2597A" w:rsidRDefault="00E2597A"/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-3.55pt;margin-top:24.2pt;width:243.75pt;height:22.5pt;z-index:251667456">
            <v:textbox>
              <w:txbxContent>
                <w:p w:rsidR="00E2597A" w:rsidRDefault="00E2597A"/>
              </w:txbxContent>
            </v:textbox>
          </v:shape>
        </w:pict>
      </w:r>
    </w:p>
    <w:p w:rsidR="009B4DCF" w:rsidRDefault="009B4DCF" w:rsidP="008F1FB9"/>
    <w:p w:rsidR="009B4DCF" w:rsidRDefault="00E2597A" w:rsidP="008F1FB9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282575</wp:posOffset>
            </wp:positionV>
            <wp:extent cx="3133725" cy="2181225"/>
            <wp:effectExtent l="19050" t="0" r="9525" b="0"/>
            <wp:wrapNone/>
            <wp:docPr id="2" name="Image 0" descr="openfi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fiel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282575</wp:posOffset>
            </wp:positionV>
            <wp:extent cx="3002915" cy="2181225"/>
            <wp:effectExtent l="19050" t="0" r="6985" b="0"/>
            <wp:wrapNone/>
            <wp:docPr id="4" name="Image 0" descr="verg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ger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DCF" w:rsidRDefault="009B4DCF" w:rsidP="008F1FB9"/>
    <w:p w:rsidR="009B4DCF" w:rsidRDefault="009B4DCF" w:rsidP="008F1FB9"/>
    <w:p w:rsidR="009B4DCF" w:rsidRDefault="009B4DCF" w:rsidP="008F1FB9"/>
    <w:p w:rsidR="009B4DCF" w:rsidRDefault="009B4DCF" w:rsidP="008F1FB9"/>
    <w:p w:rsidR="009B4DCF" w:rsidRDefault="009B4DCF" w:rsidP="008F1FB9"/>
    <w:p w:rsidR="009B4DCF" w:rsidRDefault="009B4DCF" w:rsidP="008F1FB9"/>
    <w:p w:rsidR="009B4DCF" w:rsidRDefault="00E2597A" w:rsidP="008F1FB9">
      <w:r>
        <w:rPr>
          <w:noProof/>
          <w:lang w:eastAsia="fr-FR"/>
        </w:rPr>
        <w:pict>
          <v:shape id="_x0000_s1032" type="#_x0000_t202" style="position:absolute;margin-left:284.45pt;margin-top:6.1pt;width:234pt;height:23.25pt;z-index:251670528">
            <v:textbox>
              <w:txbxContent>
                <w:p w:rsidR="00E2597A" w:rsidRDefault="00E2597A"/>
              </w:txbxContent>
            </v:textbox>
          </v:shape>
        </w:pict>
      </w:r>
      <w:r>
        <w:rPr>
          <w:noProof/>
          <w:lang w:eastAsia="fr-FR"/>
        </w:rPr>
        <w:pict>
          <v:shape id="_x0000_s1030" type="#_x0000_t202" style="position:absolute;margin-left:-3.55pt;margin-top:6.1pt;width:243.75pt;height:23.25pt;z-index:251669504">
            <v:textbox>
              <w:txbxContent>
                <w:p w:rsidR="00E2597A" w:rsidRDefault="00E2597A"/>
              </w:txbxContent>
            </v:textbox>
          </v:shape>
        </w:pict>
      </w:r>
    </w:p>
    <w:p w:rsidR="009B4DCF" w:rsidRDefault="00E2597A" w:rsidP="008F1FB9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288925</wp:posOffset>
            </wp:positionV>
            <wp:extent cx="3228975" cy="2162175"/>
            <wp:effectExtent l="19050" t="0" r="9525" b="0"/>
            <wp:wrapNone/>
            <wp:docPr id="3" name="Image 0" descr="serres_mar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res_maroc.jpg"/>
                    <pic:cNvPicPr/>
                  </pic:nvPicPr>
                  <pic:blipFill>
                    <a:blip r:embed="rId12" cstate="print"/>
                    <a:srcRect t="18045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DCF" w:rsidRDefault="009B4DCF" w:rsidP="008F1FB9"/>
    <w:p w:rsidR="009B4DCF" w:rsidRDefault="009B4DCF" w:rsidP="008F1FB9"/>
    <w:p w:rsidR="009B4DCF" w:rsidRDefault="009B4DCF" w:rsidP="008F1FB9"/>
    <w:p w:rsidR="009B4DCF" w:rsidRDefault="009B4DCF" w:rsidP="008F1FB9"/>
    <w:p w:rsidR="009B4DCF" w:rsidRDefault="009B4DCF" w:rsidP="008F1FB9"/>
    <w:p w:rsidR="009B4DCF" w:rsidRDefault="00E2597A" w:rsidP="008F1FB9">
      <w:r>
        <w:rPr>
          <w:noProof/>
          <w:lang w:eastAsia="fr-FR"/>
        </w:rPr>
        <w:pict>
          <v:shape id="_x0000_s1033" type="#_x0000_t202" style="position:absolute;margin-left:257.45pt;margin-top:10.2pt;width:3in;height:26.25pt;z-index:251671552">
            <v:textbox>
              <w:txbxContent>
                <w:p w:rsidR="00E2597A" w:rsidRDefault="00E2597A"/>
              </w:txbxContent>
            </v:textbox>
          </v:shape>
        </w:pict>
      </w:r>
    </w:p>
    <w:p w:rsidR="009B4DCF" w:rsidRDefault="0092127D" w:rsidP="008F1FB9">
      <w:r>
        <w:rPr>
          <w:noProof/>
          <w:lang w:eastAsia="fr-FR"/>
        </w:rPr>
        <w:lastRenderedPageBreak/>
        <w:pict>
          <v:shape id="_x0000_s1034" type="#_x0000_t202" style="position:absolute;margin-left:-2.05pt;margin-top:10.05pt;width:212.25pt;height:285pt;z-index:251672576">
            <v:textbox style="mso-next-textbox:#_x0000_s1034">
              <w:txbxContent>
                <w:p w:rsidR="0092127D" w:rsidRPr="0092127D" w:rsidRDefault="0092127D" w:rsidP="0092127D">
                  <w:pPr>
                    <w:pStyle w:val="Titre1"/>
                    <w:jc w:val="center"/>
                    <w:rPr>
                      <w:color w:val="auto"/>
                      <w:u w:val="single"/>
                    </w:rPr>
                  </w:pPr>
                  <w:r w:rsidRPr="0092127D">
                    <w:rPr>
                      <w:color w:val="auto"/>
                      <w:u w:val="single"/>
                    </w:rPr>
                    <w:t>Le paysage d’openfield</w:t>
                  </w:r>
                </w:p>
                <w:p w:rsidR="0092127D" w:rsidRPr="0092127D" w:rsidRDefault="0092127D" w:rsidP="0092127D"/>
                <w:p w:rsidR="0092127D" w:rsidRDefault="0092127D" w:rsidP="0092127D">
                  <w:pPr>
                    <w:pStyle w:val="Sansinterligne"/>
                    <w:jc w:val="both"/>
                  </w:pPr>
                  <w:r>
                    <w:t>L’openfield (« champs ouverts ») se caractérise par des champs vastes, sans clôtures, de couleurs variées (cultures différentes) et de formes géométriques.</w:t>
                  </w:r>
                </w:p>
                <w:p w:rsidR="0092127D" w:rsidRDefault="0092127D" w:rsidP="0092127D">
                  <w:pPr>
                    <w:pStyle w:val="Sansinterligne"/>
                    <w:jc w:val="both"/>
                  </w:pPr>
                  <w:r>
                    <w:t>Les régions d’openfield sont spécialisées dans les grandes cultures (blé, maïs, tournesol, betterave…)</w:t>
                  </w:r>
                </w:p>
                <w:p w:rsidR="0092127D" w:rsidRDefault="0092127D" w:rsidP="0092127D">
                  <w:pPr>
                    <w:pStyle w:val="Sansinterligne"/>
                    <w:jc w:val="both"/>
                  </w:pPr>
                  <w:r>
                    <w:t>Les maisons sont groupées en hameaux ou en villages. Il s’agit d’un habitat concentré.</w:t>
                  </w:r>
                </w:p>
                <w:p w:rsidR="0092127D" w:rsidRDefault="0092127D" w:rsidP="0092127D">
                  <w:pPr>
                    <w:pStyle w:val="Sansinterligne"/>
                    <w:jc w:val="both"/>
                  </w:pPr>
                  <w:r>
                    <w:t>Les champs sont délimités par des chemins qui permettent l’accès aux engins agricoles (tracteurs, moissonneuses-batteuses) et non pas par des haies ou des barrières.</w:t>
                  </w:r>
                </w:p>
                <w:p w:rsidR="0092127D" w:rsidRPr="009C760A" w:rsidRDefault="0092127D" w:rsidP="0092127D">
                  <w:pPr>
                    <w:pStyle w:val="Sansinterligne"/>
                    <w:jc w:val="both"/>
                  </w:pPr>
                  <w:r>
                    <w:t>L’openfield couvre essentiellement le nord de la France.</w:t>
                  </w:r>
                </w:p>
              </w:txbxContent>
            </v:textbox>
          </v:shape>
        </w:pict>
      </w:r>
    </w:p>
    <w:p w:rsidR="009B4DCF" w:rsidRDefault="009B4DCF" w:rsidP="008F1FB9"/>
    <w:p w:rsidR="009B4DCF" w:rsidRDefault="009B4DCF" w:rsidP="008F1FB9"/>
    <w:p w:rsidR="009B4DCF" w:rsidRDefault="009B4DCF" w:rsidP="008F1FB9"/>
    <w:p w:rsidR="009B4DCF" w:rsidRDefault="009B4DCF" w:rsidP="008F1FB9"/>
    <w:p w:rsidR="009B4DCF" w:rsidRDefault="0092127D" w:rsidP="008F1FB9">
      <w:r>
        <w:rPr>
          <w:noProof/>
          <w:lang w:eastAsia="fr-FR"/>
        </w:rPr>
        <w:pict>
          <v:shape id="_x0000_s1035" type="#_x0000_t202" style="position:absolute;margin-left:267.95pt;margin-top:24.3pt;width:207.75pt;height:285.75pt;z-index:251673600">
            <v:textbox style="mso-next-textbox:#_x0000_s1035">
              <w:txbxContent>
                <w:p w:rsidR="0092127D" w:rsidRPr="0092127D" w:rsidRDefault="0092127D" w:rsidP="0092127D">
                  <w:pPr>
                    <w:pStyle w:val="Titre1"/>
                    <w:jc w:val="center"/>
                    <w:rPr>
                      <w:color w:val="auto"/>
                      <w:u w:val="single"/>
                    </w:rPr>
                  </w:pPr>
                  <w:r w:rsidRPr="0092127D">
                    <w:rPr>
                      <w:color w:val="auto"/>
                      <w:u w:val="single"/>
                    </w:rPr>
                    <w:t>Le paysage de bocage</w:t>
                  </w:r>
                </w:p>
                <w:p w:rsidR="0092127D" w:rsidRPr="0092127D" w:rsidRDefault="0092127D" w:rsidP="0092127D"/>
                <w:p w:rsidR="0092127D" w:rsidRDefault="0092127D" w:rsidP="0092127D">
                  <w:pPr>
                    <w:pStyle w:val="Sansinterligne"/>
                    <w:jc w:val="both"/>
                  </w:pPr>
                  <w:r>
                    <w:t>Le bocage (« champs fermés ») se caractérise par de nombreux et petits champs, fermés par des haies ou des murets, de formes irrégulières.</w:t>
                  </w:r>
                </w:p>
                <w:p w:rsidR="0092127D" w:rsidRDefault="0092127D" w:rsidP="0092127D">
                  <w:pPr>
                    <w:pStyle w:val="Sansinterligne"/>
                    <w:jc w:val="both"/>
                  </w:pPr>
                  <w:r>
                    <w:t>Les parcelles sont destinées à des cultures (champs labourés) ou à faire paître du bétail.</w:t>
                  </w:r>
                </w:p>
                <w:p w:rsidR="0092127D" w:rsidRDefault="0092127D" w:rsidP="0092127D">
                  <w:pPr>
                    <w:pStyle w:val="Sansinterligne"/>
                    <w:jc w:val="both"/>
                  </w:pPr>
                  <w:r>
                    <w:t xml:space="preserve">L’habitat est dispersé : grosses fermes isolées ou par 2 ou 3. </w:t>
                  </w:r>
                </w:p>
                <w:p w:rsidR="0092127D" w:rsidRDefault="0092127D" w:rsidP="0092127D">
                  <w:pPr>
                    <w:pStyle w:val="Sansinterligne"/>
                    <w:jc w:val="both"/>
                  </w:pPr>
                  <w:r>
                    <w:t>De petits chemins, souvent creux, permettent d’accéder à tous les champs.</w:t>
                  </w:r>
                </w:p>
                <w:p w:rsidR="0092127D" w:rsidRPr="00B544A9" w:rsidRDefault="0092127D" w:rsidP="0092127D">
                  <w:pPr>
                    <w:pStyle w:val="Sansinterligne"/>
                    <w:jc w:val="both"/>
                  </w:pPr>
                  <w:r>
                    <w:t>Le bocage est caractéristique de l’Ouest de la France, notamment, la Bretagne et la Normandie, mais on le trouve également dans le Massif Central.</w:t>
                  </w:r>
                </w:p>
              </w:txbxContent>
            </v:textbox>
          </v:shape>
        </w:pict>
      </w:r>
    </w:p>
    <w:p w:rsidR="009B4DCF" w:rsidRDefault="009B4DCF" w:rsidP="008F1FB9"/>
    <w:p w:rsidR="009B4DCF" w:rsidRDefault="009B4DCF" w:rsidP="008F1FB9"/>
    <w:p w:rsidR="009B4DCF" w:rsidRDefault="009B4DCF" w:rsidP="008F1FB9"/>
    <w:p w:rsidR="009B4DCF" w:rsidRDefault="009B4DCF" w:rsidP="008F1FB9"/>
    <w:p w:rsidR="009B4DCF" w:rsidRDefault="009B4DCF" w:rsidP="008F1FB9"/>
    <w:p w:rsidR="009B4DCF" w:rsidRDefault="009B4DCF" w:rsidP="008F1FB9"/>
    <w:p w:rsidR="009B4DCF" w:rsidRDefault="009B4DCF" w:rsidP="008F1FB9"/>
    <w:p w:rsidR="009B4DCF" w:rsidRDefault="009B4DCF" w:rsidP="008F1FB9"/>
    <w:p w:rsidR="009B4DCF" w:rsidRDefault="0092127D" w:rsidP="008F1FB9">
      <w:r>
        <w:rPr>
          <w:noProof/>
          <w:lang w:eastAsia="fr-FR"/>
        </w:rPr>
        <w:pict>
          <v:shape id="_x0000_s1036" type="#_x0000_t202" style="position:absolute;margin-left:3.95pt;margin-top:11.45pt;width:206.25pt;height:264.75pt;z-index:251674624">
            <v:textbox style="mso-next-textbox:#_x0000_s1036">
              <w:txbxContent>
                <w:p w:rsidR="0092127D" w:rsidRPr="0092127D" w:rsidRDefault="0092127D" w:rsidP="0092127D">
                  <w:pPr>
                    <w:pStyle w:val="Titre1"/>
                    <w:jc w:val="center"/>
                    <w:rPr>
                      <w:color w:val="auto"/>
                      <w:u w:val="single"/>
                    </w:rPr>
                  </w:pPr>
                  <w:r w:rsidRPr="0092127D">
                    <w:rPr>
                      <w:color w:val="auto"/>
                      <w:u w:val="single"/>
                    </w:rPr>
                    <w:t>Le paysage de cultures délicates</w:t>
                  </w:r>
                </w:p>
                <w:p w:rsidR="0092127D" w:rsidRPr="0092127D" w:rsidRDefault="0092127D" w:rsidP="0092127D"/>
                <w:p w:rsidR="0092127D" w:rsidRDefault="0092127D" w:rsidP="0092127D">
                  <w:pPr>
                    <w:pStyle w:val="Sansinterligne"/>
                    <w:jc w:val="both"/>
                  </w:pPr>
                  <w:r>
                    <w:t>Certaines régions se spécialisent dans les cultures délicates, telles que les fleurs, les fruits, les légumes…</w:t>
                  </w:r>
                </w:p>
                <w:p w:rsidR="0092127D" w:rsidRDefault="0092127D" w:rsidP="0092127D">
                  <w:pPr>
                    <w:pStyle w:val="Sansinterligne"/>
                    <w:jc w:val="both"/>
                  </w:pPr>
                  <w:r>
                    <w:t>Ces productions sont souvent fragiles, c’est pourquoi on les cultive souvent sous des serres pour les protéger des bêtes et du froid.</w:t>
                  </w:r>
                </w:p>
                <w:p w:rsidR="0092127D" w:rsidRDefault="0092127D" w:rsidP="0092127D">
                  <w:pPr>
                    <w:pStyle w:val="Sansinterligne"/>
                    <w:jc w:val="both"/>
                  </w:pPr>
                  <w:r>
                    <w:t>On y trouve aussi les paysages de vergers et de vignes.</w:t>
                  </w:r>
                </w:p>
                <w:p w:rsidR="0092127D" w:rsidRPr="00230A03" w:rsidRDefault="0092127D" w:rsidP="0092127D">
                  <w:pPr>
                    <w:pStyle w:val="Sansinterligne"/>
                    <w:jc w:val="both"/>
                  </w:pPr>
                  <w:r>
                    <w:t>Les régions de cultures délicates se trouvent essentiellement dans les sud de la France, le Val de Loire et près des villes.</w:t>
                  </w:r>
                </w:p>
              </w:txbxContent>
            </v:textbox>
          </v:shape>
        </w:pict>
      </w:r>
    </w:p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Default="0080460B" w:rsidP="008F1FB9"/>
    <w:p w:rsidR="0080460B" w:rsidRPr="008F1FB9" w:rsidRDefault="0080460B" w:rsidP="008F1FB9"/>
    <w:sectPr w:rsidR="0080460B" w:rsidRPr="008F1FB9" w:rsidSect="0080460B">
      <w:footerReference w:type="default" r:id="rId13"/>
      <w:headerReference w:type="first" r:id="rId14"/>
      <w:pgSz w:w="11906" w:h="16838"/>
      <w:pgMar w:top="819" w:right="720" w:bottom="72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473A" w:rsidRDefault="0025473A" w:rsidP="005315B6">
      <w:pPr>
        <w:spacing w:after="0" w:line="240" w:lineRule="auto"/>
      </w:pPr>
      <w:r>
        <w:separator/>
      </w:r>
    </w:p>
  </w:endnote>
  <w:endnote w:type="continuationSeparator" w:id="0">
    <w:p w:rsidR="0025473A" w:rsidRDefault="0025473A" w:rsidP="0053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555" w:rsidRPr="008F1FB9" w:rsidRDefault="00E52A4B" w:rsidP="00FC07B2">
    <w:pPr>
      <w:pStyle w:val="Pieddepage"/>
      <w:jc w:val="center"/>
      <w:rPr>
        <w:sz w:val="20"/>
        <w:szCs w:val="20"/>
      </w:rPr>
    </w:pPr>
    <w:fldSimple w:instr=" STYLEREF  &quot;Titre élèves&quot;  \* MERGEFORMAT ">
      <w:r w:rsidR="006C302E">
        <w:rPr>
          <w:noProof/>
        </w:rPr>
        <w:t>Les paysages agricoles</w:t>
      </w:r>
    </w:fldSimple>
    <w:r w:rsidR="00CB0555" w:rsidRPr="008F1FB9">
      <w:rPr>
        <w:sz w:val="20"/>
        <w:szCs w:val="20"/>
      </w:rPr>
      <w:t xml:space="preserve"> – page </w:t>
    </w:r>
    <w:r w:rsidRPr="008F1FB9">
      <w:rPr>
        <w:sz w:val="20"/>
        <w:szCs w:val="20"/>
      </w:rPr>
      <w:fldChar w:fldCharType="begin"/>
    </w:r>
    <w:r w:rsidR="00FE0A43" w:rsidRPr="008F1FB9">
      <w:rPr>
        <w:sz w:val="20"/>
        <w:szCs w:val="20"/>
      </w:rPr>
      <w:instrText xml:space="preserve"> PAGE  \* Arabic  \* MERGEFORMAT </w:instrText>
    </w:r>
    <w:r w:rsidRPr="008F1FB9">
      <w:rPr>
        <w:sz w:val="20"/>
        <w:szCs w:val="20"/>
      </w:rPr>
      <w:fldChar w:fldCharType="separate"/>
    </w:r>
    <w:r w:rsidR="006C302E">
      <w:rPr>
        <w:noProof/>
        <w:sz w:val="20"/>
        <w:szCs w:val="20"/>
      </w:rPr>
      <w:t>2</w:t>
    </w:r>
    <w:r w:rsidRPr="008F1FB9">
      <w:rPr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473A" w:rsidRDefault="0025473A" w:rsidP="005315B6">
      <w:pPr>
        <w:spacing w:after="0" w:line="240" w:lineRule="auto"/>
      </w:pPr>
      <w:r>
        <w:separator/>
      </w:r>
    </w:p>
  </w:footnote>
  <w:footnote w:type="continuationSeparator" w:id="0">
    <w:p w:rsidR="0025473A" w:rsidRDefault="0025473A" w:rsidP="0053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60B" w:rsidRPr="00FC07B2" w:rsidRDefault="00E52A4B" w:rsidP="0080460B">
    <w:pPr>
      <w:pStyle w:val="En-tte"/>
    </w:pPr>
    <w:r w:rsidRPr="00E52A4B">
      <w:rPr>
        <w:noProof/>
        <w:color w:val="808080" w:themeColor="background1" w:themeShade="80"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2.3pt;margin-top:-20.35pt;width:66.95pt;height:21.8pt;z-index:251665408" filled="f" stroked="f">
          <v:textbox style="mso-next-textbox:#_x0000_s2069">
            <w:txbxContent>
              <w:p w:rsidR="0080460B" w:rsidRPr="008862EB" w:rsidRDefault="0080460B" w:rsidP="0080460B">
                <w:pPr>
                  <w:rPr>
                    <w:sz w:val="20"/>
                    <w:szCs w:val="20"/>
                  </w:rPr>
                </w:pPr>
                <w:r w:rsidRPr="008862EB">
                  <w:rPr>
                    <w:sz w:val="20"/>
                    <w:szCs w:val="20"/>
                  </w:rPr>
                  <w:t>Date</w:t>
                </w:r>
              </w:p>
            </w:txbxContent>
          </v:textbox>
        </v:shape>
      </w:pict>
    </w:r>
    <w:r w:rsidRPr="00E52A4B">
      <w:rPr>
        <w:noProof/>
        <w:color w:val="808080" w:themeColor="background1" w:themeShade="80"/>
        <w:lang w:eastAsia="fr-FR"/>
      </w:rPr>
      <w:pict>
        <v:shape id="_x0000_s2068" type="#_x0000_t202" style="position:absolute;margin-left:232.85pt;margin-top:-20.35pt;width:66.95pt;height:21.8pt;z-index:251664384" filled="f" stroked="f">
          <v:textbox style="mso-next-textbox:#_x0000_s2068">
            <w:txbxContent>
              <w:p w:rsidR="0080460B" w:rsidRPr="008862EB" w:rsidRDefault="0080460B" w:rsidP="0080460B">
                <w:pPr>
                  <w:rPr>
                    <w:sz w:val="20"/>
                    <w:szCs w:val="20"/>
                  </w:rPr>
                </w:pPr>
                <w:r w:rsidRPr="008862EB">
                  <w:rPr>
                    <w:sz w:val="20"/>
                    <w:szCs w:val="20"/>
                  </w:rPr>
                  <w:t>Classe</w:t>
                </w:r>
              </w:p>
            </w:txbxContent>
          </v:textbox>
        </v:shape>
      </w:pict>
    </w:r>
    <w:r w:rsidRPr="00E52A4B">
      <w:rPr>
        <w:noProof/>
        <w:color w:val="808080" w:themeColor="background1" w:themeShade="80"/>
        <w:lang w:eastAsia="fr-FR"/>
      </w:rPr>
      <w:pict>
        <v:shape id="_x0000_s2067" type="#_x0000_t202" style="position:absolute;margin-left:8.5pt;margin-top:-20.35pt;width:66.95pt;height:21.8pt;z-index:251663360" filled="f" stroked="f">
          <v:textbox style="mso-next-textbox:#_x0000_s2067">
            <w:txbxContent>
              <w:p w:rsidR="0080460B" w:rsidRPr="008862EB" w:rsidRDefault="0080460B" w:rsidP="0080460B">
                <w:pPr>
                  <w:rPr>
                    <w:sz w:val="20"/>
                    <w:szCs w:val="20"/>
                  </w:rPr>
                </w:pPr>
                <w:r w:rsidRPr="008862EB">
                  <w:rPr>
                    <w:sz w:val="20"/>
                    <w:szCs w:val="20"/>
                  </w:rPr>
                  <w:t>Prénom</w:t>
                </w:r>
              </w:p>
            </w:txbxContent>
          </v:textbox>
        </v:shape>
      </w:pict>
    </w:r>
    <w:r w:rsidRPr="00E52A4B">
      <w:rPr>
        <w:noProof/>
        <w:color w:val="808080" w:themeColor="background1" w:themeShade="80"/>
        <w:lang w:eastAsia="fr-FR"/>
      </w:rPr>
      <w:pict>
        <v:roundrect id="_x0000_s2066" style="position:absolute;margin-left:237.35pt;margin-top:-5.25pt;width:53.6pt;height:26.8pt;z-index:251662336" arcsize="10923f"/>
      </w:pict>
    </w:r>
    <w:r w:rsidRPr="00E52A4B">
      <w:rPr>
        <w:noProof/>
        <w:color w:val="808080" w:themeColor="background1" w:themeShade="80"/>
        <w:lang w:eastAsia="fr-FR"/>
      </w:rPr>
      <w:pict>
        <v:roundrect id="_x0000_s2064" style="position:absolute;margin-left:13pt;margin-top:-5.25pt;width:218.5pt;height:26.8pt;z-index:251660288" arcsize="10923f"/>
      </w:pict>
    </w:r>
    <w:r w:rsidRPr="00E52A4B">
      <w:rPr>
        <w:noProof/>
        <w:color w:val="808080" w:themeColor="background1" w:themeShade="80"/>
        <w:lang w:eastAsia="fr-FR"/>
      </w:rPr>
      <w:pict>
        <v:roundrect id="_x0000_s2065" style="position:absolute;margin-left:296.8pt;margin-top:-5.25pt;width:207.95pt;height:26.8pt;z-index:251661312" arcsize="10923f"/>
      </w:pict>
    </w:r>
    <w:r w:rsidRPr="00E52A4B">
      <w:rPr>
        <w:noProof/>
        <w:color w:val="808080" w:themeColor="background1" w:themeShade="80"/>
        <w:lang w:eastAsia="fr-FR"/>
      </w:rPr>
      <w:pict>
        <v:shape id="_x0000_s2072" type="#_x0000_t202" style="position:absolute;margin-left:311.1pt;margin-top:16.5pt;width:200.45pt;height:15.9pt;z-index:251668480" filled="f" stroked="f">
          <v:textbox style="mso-next-textbox:#_x0000_s2072" inset=",0">
            <w:txbxContent>
              <w:p w:rsidR="0080460B" w:rsidRDefault="009B4DCF" w:rsidP="0080460B">
                <w:pPr>
                  <w:jc w:val="right"/>
                </w:pPr>
                <w:r>
                  <w:t>Géographie</w:t>
                </w:r>
              </w:p>
            </w:txbxContent>
          </v:textbox>
        </v:shape>
      </w:pict>
    </w:r>
    <w:r>
      <w:rPr>
        <w:noProof/>
        <w:lang w:eastAsia="fr-FR"/>
      </w:rPr>
      <w:pict>
        <v:rect id="_x0000_s2070" style="position:absolute;margin-left:-89.6pt;margin-top:16.5pt;width:762.2pt;height:9.2pt;z-index:251666432" strokeweight="1.5pt"/>
      </w:pict>
    </w:r>
    <w:r>
      <w:rPr>
        <w:noProof/>
        <w:lang w:eastAsia="fr-FR"/>
      </w:rPr>
      <w:pict>
        <v:rect id="_x0000_s2071" style="position:absolute;margin-left:-70.85pt;margin-top:21.55pt;width:829.65pt;height:10.85pt;z-index:251667456" stroked="f"/>
      </w:pict>
    </w:r>
  </w:p>
  <w:p w:rsidR="0080460B" w:rsidRDefault="0080460B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8B1428"/>
    <w:multiLevelType w:val="hybridMultilevel"/>
    <w:tmpl w:val="53B239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FA5C21"/>
    <w:multiLevelType w:val="hybridMultilevel"/>
    <w:tmpl w:val="64C09076"/>
    <w:lvl w:ilvl="0" w:tplc="8DE893B8">
      <w:start w:val="1"/>
      <w:numFmt w:val="bullet"/>
      <w:pStyle w:val="Paragraphedeliste"/>
      <w:lvlText w:val=""/>
      <w:lvlJc w:val="left"/>
      <w:pPr>
        <w:ind w:left="360" w:hanging="360"/>
      </w:pPr>
      <w:rPr>
        <w:rFonts w:ascii="Symbol" w:hAnsi="Symbol" w:hint="default"/>
        <w:color w:val="365F91" w:themeColor="accent1" w:themeShade="BF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CB4984"/>
    <w:multiLevelType w:val="hybridMultilevel"/>
    <w:tmpl w:val="35A09872"/>
    <w:lvl w:ilvl="0" w:tplc="D47C28E6">
      <w:start w:val="1"/>
      <w:numFmt w:val="decimal"/>
      <w:pStyle w:val="Sous-consigne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021DEE"/>
    <w:multiLevelType w:val="hybridMultilevel"/>
    <w:tmpl w:val="9B1619D0"/>
    <w:lvl w:ilvl="0" w:tplc="8C680C5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7410" fillcolor="white">
      <v:fill color="white"/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2597A"/>
    <w:rsid w:val="00075B2F"/>
    <w:rsid w:val="001A2CFA"/>
    <w:rsid w:val="0025473A"/>
    <w:rsid w:val="002904F0"/>
    <w:rsid w:val="002A5E9D"/>
    <w:rsid w:val="00344C90"/>
    <w:rsid w:val="0038236B"/>
    <w:rsid w:val="00382463"/>
    <w:rsid w:val="003A1094"/>
    <w:rsid w:val="003A699A"/>
    <w:rsid w:val="003E2350"/>
    <w:rsid w:val="004254AA"/>
    <w:rsid w:val="004442F8"/>
    <w:rsid w:val="00487EE7"/>
    <w:rsid w:val="004A7C55"/>
    <w:rsid w:val="005315B6"/>
    <w:rsid w:val="00571270"/>
    <w:rsid w:val="006C302E"/>
    <w:rsid w:val="006F4FA6"/>
    <w:rsid w:val="007B31B1"/>
    <w:rsid w:val="007C5155"/>
    <w:rsid w:val="007E5DB8"/>
    <w:rsid w:val="0080460B"/>
    <w:rsid w:val="00854B47"/>
    <w:rsid w:val="008862EB"/>
    <w:rsid w:val="008A7568"/>
    <w:rsid w:val="008C0BC4"/>
    <w:rsid w:val="008F1FB9"/>
    <w:rsid w:val="0092127D"/>
    <w:rsid w:val="009414CA"/>
    <w:rsid w:val="009464C6"/>
    <w:rsid w:val="009B250C"/>
    <w:rsid w:val="009B4DCF"/>
    <w:rsid w:val="009D186F"/>
    <w:rsid w:val="00A75747"/>
    <w:rsid w:val="00AB163F"/>
    <w:rsid w:val="00B24172"/>
    <w:rsid w:val="00BA0538"/>
    <w:rsid w:val="00CB0555"/>
    <w:rsid w:val="00CE031C"/>
    <w:rsid w:val="00D77BC6"/>
    <w:rsid w:val="00DA4FFF"/>
    <w:rsid w:val="00E2597A"/>
    <w:rsid w:val="00E52A4B"/>
    <w:rsid w:val="00EF4B9A"/>
    <w:rsid w:val="00F00B1D"/>
    <w:rsid w:val="00F26083"/>
    <w:rsid w:val="00F82FFC"/>
    <w:rsid w:val="00FC07B2"/>
    <w:rsid w:val="00FE0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 fillcolor="white">
      <v:fill color="white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5E9D"/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4254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54A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4254AA"/>
    <w:pPr>
      <w:numPr>
        <w:numId w:val="1"/>
      </w:numPr>
      <w:contextualSpacing/>
      <w:jc w:val="both"/>
    </w:pPr>
    <w:rPr>
      <w:sz w:val="20"/>
      <w:szCs w:val="20"/>
    </w:rPr>
  </w:style>
  <w:style w:type="paragraph" w:customStyle="1" w:styleId="Titrelves">
    <w:name w:val="Titre élèves"/>
    <w:basedOn w:val="Titre1"/>
    <w:qFormat/>
    <w:rsid w:val="007B31B1"/>
    <w:pPr>
      <w:keepNext w:val="0"/>
      <w:keepLines w:val="0"/>
      <w:spacing w:before="0" w:after="120" w:line="240" w:lineRule="auto"/>
      <w:contextualSpacing/>
    </w:pPr>
    <w:rPr>
      <w:rFonts w:ascii="Kristen ITC" w:eastAsiaTheme="minorHAnsi" w:hAnsi="Kristen ITC" w:cstheme="minorBidi"/>
      <w:b w:val="0"/>
      <w:bCs w:val="0"/>
      <w:color w:val="auto"/>
      <w:sz w:val="48"/>
      <w:szCs w:val="48"/>
    </w:rPr>
  </w:style>
  <w:style w:type="character" w:customStyle="1" w:styleId="Titre1Car">
    <w:name w:val="Titre 1 Car"/>
    <w:basedOn w:val="Policepardfaut"/>
    <w:link w:val="Titre1"/>
    <w:uiPriority w:val="9"/>
    <w:rsid w:val="004254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ous-consigne">
    <w:name w:val="Sous-consigne"/>
    <w:basedOn w:val="Paragraphedeliste"/>
    <w:link w:val="Sous-consigneCar"/>
    <w:qFormat/>
    <w:rsid w:val="004254AA"/>
    <w:pPr>
      <w:numPr>
        <w:numId w:val="3"/>
      </w:numPr>
      <w:ind w:left="284" w:hanging="284"/>
    </w:pPr>
    <w:rPr>
      <w:sz w:val="24"/>
      <w:szCs w:val="24"/>
    </w:rPr>
  </w:style>
  <w:style w:type="paragraph" w:customStyle="1" w:styleId="Consigne">
    <w:name w:val="Consigne"/>
    <w:basedOn w:val="Normal"/>
    <w:qFormat/>
    <w:rsid w:val="00EF4B9A"/>
    <w:rPr>
      <w:b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4254AA"/>
    <w:rPr>
      <w:sz w:val="20"/>
      <w:szCs w:val="20"/>
    </w:rPr>
  </w:style>
  <w:style w:type="character" w:customStyle="1" w:styleId="Sous-consigneCar">
    <w:name w:val="Sous-consigne Car"/>
    <w:basedOn w:val="ParagraphedelisteCar"/>
    <w:link w:val="Sous-consigne"/>
    <w:rsid w:val="004254AA"/>
  </w:style>
  <w:style w:type="paragraph" w:styleId="En-tte">
    <w:name w:val="header"/>
    <w:basedOn w:val="Normal"/>
    <w:link w:val="En-tteCar"/>
    <w:uiPriority w:val="99"/>
    <w:semiHidden/>
    <w:unhideWhenUsed/>
    <w:rsid w:val="00531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315B6"/>
  </w:style>
  <w:style w:type="paragraph" w:styleId="Pieddepage">
    <w:name w:val="footer"/>
    <w:basedOn w:val="Normal"/>
    <w:link w:val="PieddepageCar"/>
    <w:uiPriority w:val="99"/>
    <w:semiHidden/>
    <w:unhideWhenUsed/>
    <w:rsid w:val="00531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315B6"/>
  </w:style>
  <w:style w:type="paragraph" w:customStyle="1" w:styleId="Extraitdetexte">
    <w:name w:val="Extrait de texte"/>
    <w:basedOn w:val="Normal"/>
    <w:qFormat/>
    <w:rsid w:val="007B31B1"/>
    <w:pPr>
      <w:pBdr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Bdr>
      <w:spacing w:after="120"/>
      <w:ind w:firstLine="567"/>
      <w:contextualSpacing/>
      <w:jc w:val="both"/>
    </w:pPr>
    <w:rPr>
      <w:rFonts w:ascii="Times New Roman" w:hAnsi="Times New Roman"/>
    </w:rPr>
  </w:style>
  <w:style w:type="paragraph" w:customStyle="1" w:styleId="Rfrencetexte">
    <w:name w:val="Référence texte"/>
    <w:basedOn w:val="Normal"/>
    <w:qFormat/>
    <w:rsid w:val="007B31B1"/>
    <w:pPr>
      <w:jc w:val="right"/>
    </w:pPr>
    <w:rPr>
      <w:sz w:val="16"/>
    </w:rPr>
  </w:style>
  <w:style w:type="paragraph" w:styleId="Rvision">
    <w:name w:val="Revision"/>
    <w:hidden/>
    <w:uiPriority w:val="99"/>
    <w:semiHidden/>
    <w:rsid w:val="004A7C55"/>
    <w:pPr>
      <w:spacing w:after="0" w:line="240" w:lineRule="auto"/>
    </w:pPr>
  </w:style>
  <w:style w:type="character" w:customStyle="1" w:styleId="Textetrouscorrigs">
    <w:name w:val="Texte à trous corrigés"/>
    <w:basedOn w:val="Policepardfaut"/>
    <w:uiPriority w:val="1"/>
    <w:qFormat/>
    <w:rsid w:val="002904F0"/>
    <w:rPr>
      <w:b/>
      <w:color w:val="C00000"/>
      <w:spacing w:val="0"/>
      <w:sz w:val="24"/>
      <w:szCs w:val="24"/>
    </w:rPr>
  </w:style>
  <w:style w:type="character" w:customStyle="1" w:styleId="Textetrouslves">
    <w:name w:val="Texte à trous élèves"/>
    <w:basedOn w:val="Textetrouscorrigs"/>
    <w:uiPriority w:val="1"/>
    <w:qFormat/>
    <w:rsid w:val="002904F0"/>
    <w:rPr>
      <w:b/>
      <w:color w:val="FFFFFF" w:themeColor="background1"/>
      <w:spacing w:val="60"/>
      <w:w w:val="100"/>
      <w:position w:val="-4"/>
      <w:u w:val="dotted" w:color="000000" w:themeColor="text1"/>
    </w:rPr>
  </w:style>
  <w:style w:type="paragraph" w:styleId="Sansinterligne">
    <w:name w:val="No Spacing"/>
    <w:uiPriority w:val="1"/>
    <w:qFormat/>
    <w:rsid w:val="0092127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lotte\AppData\Roaming\Microsoft\Templates\Fiche%20&#233;l&#232;v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Univ Nantes.XSL" StyleName="Univ Nantes"/>
</file>

<file path=customXml/itemProps1.xml><?xml version="1.0" encoding="utf-8"?>
<ds:datastoreItem xmlns:ds="http://schemas.openxmlformats.org/officeDocument/2006/customXml" ds:itemID="{D14AE2B8-6A66-4887-A159-BC01970FF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Fiche élève</Template>
  <TotalTime>0</TotalTime>
  <Pages>2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2010-10-26T19:31:00Z</cp:lastPrinted>
  <dcterms:created xsi:type="dcterms:W3CDTF">2010-10-26T19:05:00Z</dcterms:created>
  <dcterms:modified xsi:type="dcterms:W3CDTF">2010-10-26T19:34:00Z</dcterms:modified>
</cp:coreProperties>
</file>